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627"/>
        <w:gridCol w:w="1163"/>
        <w:gridCol w:w="1275"/>
      </w:tblGrid>
      <w:tr w:rsidR="00663A77" w:rsidRPr="002F7515" w:rsidTr="00FB1A17">
        <w:tc>
          <w:tcPr>
            <w:tcW w:w="7627" w:type="dxa"/>
            <w:shd w:val="clear" w:color="auto" w:fill="FF6600"/>
          </w:tcPr>
          <w:p w:rsidR="00BF07A4" w:rsidRPr="00FB1A17" w:rsidRDefault="009B6E15" w:rsidP="009B6E15">
            <w:pPr>
              <w:pStyle w:val="StandaarddikNIBHVoranje"/>
              <w:rPr>
                <w:color w:val="auto"/>
              </w:rPr>
            </w:pPr>
            <w:r w:rsidRPr="00FB1A17">
              <w:rPr>
                <w:color w:val="auto"/>
              </w:rPr>
              <w:t>CRITERIA KEUZE BHV-OPLEIDER</w:t>
            </w:r>
          </w:p>
          <w:p w:rsidR="009B6E15" w:rsidRPr="00E84499" w:rsidRDefault="009B6E15" w:rsidP="009B6E15">
            <w:pPr>
              <w:pStyle w:val="StandaarddikNIBHVoranje"/>
              <w:rPr>
                <w:color w:val="FF6600"/>
              </w:rPr>
            </w:pPr>
          </w:p>
        </w:tc>
        <w:tc>
          <w:tcPr>
            <w:tcW w:w="1163" w:type="dxa"/>
            <w:shd w:val="clear" w:color="auto" w:fill="FF6600"/>
          </w:tcPr>
          <w:p w:rsidR="00BF07A4" w:rsidRPr="00FB1A17" w:rsidRDefault="009B6E15" w:rsidP="009B6E15">
            <w:pPr>
              <w:pStyle w:val="StandaarddikNIBHVoranje"/>
              <w:rPr>
                <w:color w:val="auto"/>
                <w:sz w:val="16"/>
                <w:szCs w:val="16"/>
              </w:rPr>
            </w:pPr>
            <w:r w:rsidRPr="00FB1A17">
              <w:rPr>
                <w:color w:val="auto"/>
                <w:sz w:val="16"/>
                <w:szCs w:val="16"/>
              </w:rPr>
              <w:t>VOLDOET</w:t>
            </w:r>
          </w:p>
        </w:tc>
        <w:tc>
          <w:tcPr>
            <w:tcW w:w="1275" w:type="dxa"/>
            <w:shd w:val="clear" w:color="auto" w:fill="CCCCCC"/>
          </w:tcPr>
          <w:p w:rsidR="00BF07A4" w:rsidRPr="00FB1A17" w:rsidRDefault="009B6E15" w:rsidP="009B6E15">
            <w:pPr>
              <w:pStyle w:val="StandaarddikNIBHVoranje"/>
              <w:rPr>
                <w:color w:val="auto"/>
                <w:sz w:val="16"/>
                <w:szCs w:val="16"/>
              </w:rPr>
            </w:pPr>
            <w:r w:rsidRPr="00FB1A17">
              <w:rPr>
                <w:color w:val="auto"/>
                <w:sz w:val="16"/>
                <w:szCs w:val="16"/>
              </w:rPr>
              <w:t>VOLDOET NIET</w:t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maakt gebruik van certificering door een onafhankelijke organisatie (geen eigen certificering door opleider).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werkt conform een certificeringsreglement.</w:t>
            </w:r>
          </w:p>
        </w:tc>
        <w:tc>
          <w:tcPr>
            <w:tcW w:w="1163" w:type="dxa"/>
          </w:tcPr>
          <w:p w:rsidR="00BF07A4" w:rsidRPr="002F7515" w:rsidRDefault="00663A77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Cs w:val="20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2F7515" w:rsidRDefault="00663A77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Cs w:val="20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Bhv-cursusgroepen bestaan uit maximaal 15 cursisten op 1 instructeur.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Ploegleider bhv-cursusgroepen bestaan uit maximaal 8 cursisten op 1 instructeur.</w:t>
            </w:r>
          </w:p>
        </w:tc>
        <w:tc>
          <w:tcPr>
            <w:tcW w:w="1163" w:type="dxa"/>
          </w:tcPr>
          <w:p w:rsidR="00BF07A4" w:rsidRPr="002F7515" w:rsidRDefault="00663A77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Cs w:val="20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2F7515" w:rsidRDefault="00663A77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Cs w:val="20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Bij de basiscursus bhv is er een kennistoets en een praktijktoets gericht op competenties.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Bij de herhaling bhv is er een praktijktoets gericht op competenties.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verzorgt minimaal tien bhv-cursussen of bhv-herhalingen per jaar in verband met benodigde ervaring.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zet NIBHV-gecertificeerde instructeurs </w:t>
            </w:r>
            <w:r w:rsidR="00FB1A17">
              <w:rPr>
                <w:rFonts w:ascii="Gotham Book" w:hAnsi="Gotham Book" w:cs="Gotham-Book"/>
                <w:szCs w:val="20"/>
              </w:rPr>
              <w:t xml:space="preserve">in </w:t>
            </w:r>
            <w:r w:rsidRPr="009B6E15">
              <w:rPr>
                <w:rFonts w:ascii="Gotham Book" w:hAnsi="Gotham Book" w:cs="Gotham-Book"/>
                <w:szCs w:val="20"/>
              </w:rPr>
              <w:t>met een geldige instructeurspas in</w:t>
            </w:r>
            <w:r w:rsidR="009B6E15">
              <w:rPr>
                <w:rFonts w:ascii="Gotham Book" w:hAnsi="Gotham Book" w:cs="Gotham-Book"/>
                <w:szCs w:val="20"/>
              </w:rPr>
              <w:t xml:space="preserve"> </w:t>
            </w:r>
            <w:r w:rsidRPr="009B6E15">
              <w:rPr>
                <w:rFonts w:ascii="Gotham Book" w:hAnsi="Gotham Book" w:cs="Gotham-Book"/>
                <w:szCs w:val="20"/>
              </w:rPr>
              <w:t>(</w:t>
            </w:r>
            <w:r w:rsidR="009B6E15">
              <w:rPr>
                <w:rFonts w:ascii="Gotham Book" w:hAnsi="Gotham Book" w:cs="Gotham-Book"/>
                <w:szCs w:val="20"/>
              </w:rPr>
              <w:t>zie bijlage 1</w:t>
            </w:r>
            <w:r w:rsidRPr="009B6E15">
              <w:rPr>
                <w:rFonts w:ascii="Gotham Book" w:hAnsi="Gotham Book" w:cs="Gotham-Book"/>
                <w:szCs w:val="20"/>
              </w:rPr>
              <w:t>)</w:t>
            </w:r>
            <w:r w:rsidR="009B6E15">
              <w:rPr>
                <w:rFonts w:ascii="Gotham Book" w:hAnsi="Gotham Book" w:cs="Gotham-Book"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ondergaat 1 x in de vier jaar een externe audit gericht op kwaliteitszorg, leeromgeving, didactische kwaliteit, voorzieningen en toetsing en een praktijkbezoek.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krijgt jaarlijks een </w:t>
            </w:r>
            <w:r w:rsidRPr="009B6E15">
              <w:rPr>
                <w:rFonts w:ascii="Gotham Book" w:hAnsi="Gotham Book" w:cs="Gotham-Book"/>
                <w:szCs w:val="20"/>
                <w:u w:val="single"/>
              </w:rPr>
              <w:t>aangekondigd</w:t>
            </w:r>
            <w:r w:rsidRPr="009B6E15">
              <w:rPr>
                <w:rFonts w:ascii="Gotham Book" w:hAnsi="Gotham Book" w:cs="Gotham-Book"/>
                <w:szCs w:val="20"/>
              </w:rPr>
              <w:t xml:space="preserve"> praktijkbezoek door een onafhankelijke organisatie.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krijgt jaarlijks een </w:t>
            </w:r>
            <w:r w:rsidRPr="009B6E15">
              <w:rPr>
                <w:rFonts w:ascii="Gotham Book" w:hAnsi="Gotham Book" w:cs="Gotham-Book"/>
                <w:szCs w:val="20"/>
                <w:u w:val="single"/>
              </w:rPr>
              <w:t>onaangekondigd</w:t>
            </w:r>
            <w:r w:rsidR="00A65F1D">
              <w:rPr>
                <w:rFonts w:ascii="Gotham Book" w:hAnsi="Gotham Book" w:cs="Gotham-Book"/>
                <w:szCs w:val="20"/>
                <w:u w:val="single"/>
              </w:rPr>
              <w:t>e</w:t>
            </w:r>
            <w:r w:rsidRPr="009B6E15">
              <w:rPr>
                <w:rFonts w:ascii="Gotham Book" w:hAnsi="Gotham Book" w:cs="Gotham-Book"/>
                <w:szCs w:val="20"/>
              </w:rPr>
              <w:t xml:space="preserve"> praktijkcontrole door een onafhankelijke organisatie.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beschikt over ISO 9001:2008 (tot 15-09-2018) of ISO 9001:2015 met de scope op opleiden of OHSAS 180</w:t>
            </w:r>
            <w:r w:rsidR="009B6E15">
              <w:rPr>
                <w:rFonts w:ascii="Gotham Book" w:hAnsi="Gotham Book" w:cs="Gotham-Book"/>
                <w:szCs w:val="20"/>
              </w:rPr>
              <w:t xml:space="preserve">01 (op termijn ISO 45001). 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beschikt over een procedure voor evaluatie van cursussen/ herhalingen door cursisten en de verwerking van evaluatieresultaten </w:t>
            </w:r>
            <w:r w:rsidRPr="009B6E15">
              <w:rPr>
                <w:rFonts w:ascii="Gotham Book" w:hAnsi="Gotham Book" w:cs="Gotham-Book"/>
                <w:szCs w:val="20"/>
              </w:rPr>
              <w:br/>
            </w:r>
            <w:r w:rsidRPr="009B6E15">
              <w:rPr>
                <w:rFonts w:ascii="Gotham Book" w:hAnsi="Gotham Book" w:cs="Gotham-Book"/>
                <w:i/>
                <w:szCs w:val="20"/>
              </w:rPr>
              <w:t xml:space="preserve">[bij </w:t>
            </w:r>
            <w:r w:rsidR="009B6E15">
              <w:rPr>
                <w:rFonts w:ascii="Gotham Book" w:hAnsi="Gotham Book" w:cs="Gotham-Book"/>
                <w:i/>
                <w:szCs w:val="20"/>
              </w:rPr>
              <w:t xml:space="preserve">voldoet </w:t>
            </w:r>
            <w:r w:rsidRPr="009B6E15">
              <w:rPr>
                <w:rFonts w:ascii="Gotham Book" w:hAnsi="Gotham Book" w:cs="Gotham-Book"/>
                <w:i/>
                <w:szCs w:val="20"/>
              </w:rPr>
              <w:t xml:space="preserve">op vraag </w:t>
            </w:r>
            <w:r w:rsidR="009B6E15">
              <w:rPr>
                <w:rFonts w:ascii="Gotham Book" w:hAnsi="Gotham Book" w:cs="Gotham-Book"/>
                <w:i/>
                <w:szCs w:val="20"/>
              </w:rPr>
              <w:t>12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, hier voldoet scoren]</w:t>
            </w:r>
            <w:r w:rsidR="00FB1A17">
              <w:rPr>
                <w:rFonts w:ascii="Gotham Book" w:hAnsi="Gotham Book" w:cs="Gotham-Book"/>
                <w:i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beschikt over een procedure voor het omgaan met en het afhandelen van klachten</w:t>
            </w:r>
            <w:r w:rsidR="00FB1A17">
              <w:rPr>
                <w:rFonts w:ascii="Gotham Book" w:hAnsi="Gotham Book" w:cs="Gotham-Book"/>
                <w:szCs w:val="20"/>
              </w:rPr>
              <w:t xml:space="preserve"> 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[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bij </w:t>
            </w:r>
            <w:r w:rsidR="009B6E15">
              <w:rPr>
                <w:rFonts w:ascii="Gotham Book" w:hAnsi="Gotham Book" w:cs="Gotham-Book"/>
                <w:i/>
                <w:szCs w:val="20"/>
              </w:rPr>
              <w:t xml:space="preserve">voldoet 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op vraag </w:t>
            </w:r>
            <w:r w:rsidR="009B6E15">
              <w:rPr>
                <w:rFonts w:ascii="Gotham Book" w:hAnsi="Gotham Book" w:cs="Gotham-Book"/>
                <w:i/>
                <w:szCs w:val="20"/>
              </w:rPr>
              <w:t>12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, hier voldoet scoren]</w:t>
            </w:r>
            <w:r w:rsidR="00FB1A17">
              <w:rPr>
                <w:rFonts w:ascii="Gotham Book" w:hAnsi="Gotham Book" w:cs="Gotham-Book"/>
                <w:i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heeft een procedure om instructeurs minimaal jaarlijks te informeren over wijzigingen in het cursus- en herhalingsaanbod 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[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bij </w:t>
            </w:r>
            <w:r w:rsidR="009B6E15">
              <w:rPr>
                <w:rFonts w:ascii="Gotham Book" w:hAnsi="Gotham Book" w:cs="Gotham-Book"/>
                <w:i/>
                <w:szCs w:val="20"/>
              </w:rPr>
              <w:t xml:space="preserve">voldoet 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op vraag </w:t>
            </w:r>
            <w:r w:rsidR="009B6E15">
              <w:rPr>
                <w:rFonts w:ascii="Gotham Book" w:hAnsi="Gotham Book" w:cs="Gotham-Book"/>
                <w:i/>
                <w:szCs w:val="20"/>
              </w:rPr>
              <w:t>12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, hier voldoet scoren]</w:t>
            </w:r>
            <w:r w:rsidR="00FB1A17">
              <w:rPr>
                <w:rFonts w:ascii="Gotham Book" w:hAnsi="Gotham Book" w:cs="Gotham-Book"/>
                <w:i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heeft een procedure voor het ontwikkelen en actueel houden van lesplannen 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[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bij </w:t>
            </w:r>
            <w:r w:rsidR="009B6E15">
              <w:rPr>
                <w:rFonts w:ascii="Gotham Book" w:hAnsi="Gotham Book" w:cs="Gotham-Book"/>
                <w:i/>
                <w:szCs w:val="20"/>
              </w:rPr>
              <w:t xml:space="preserve">voldoet </w:t>
            </w:r>
            <w:r w:rsidR="009B6E15" w:rsidRPr="009B6E15">
              <w:rPr>
                <w:rFonts w:ascii="Gotham Book" w:hAnsi="Gotham Book" w:cs="Gotham-Book"/>
                <w:i/>
                <w:szCs w:val="20"/>
              </w:rPr>
              <w:t xml:space="preserve">op vraag </w:t>
            </w:r>
            <w:r w:rsidR="009B6E15">
              <w:rPr>
                <w:rFonts w:ascii="Gotham Book" w:hAnsi="Gotham Book" w:cs="Gotham-Book"/>
                <w:i/>
                <w:szCs w:val="20"/>
              </w:rPr>
              <w:t>12</w:t>
            </w:r>
            <w:r w:rsidRPr="009B6E15">
              <w:rPr>
                <w:rFonts w:ascii="Gotham Book" w:hAnsi="Gotham Book" w:cs="Gotham-Book"/>
                <w:i/>
                <w:szCs w:val="20"/>
              </w:rPr>
              <w:t>, hier voldoet scoren]</w:t>
            </w:r>
            <w:r w:rsidR="00FB1A17">
              <w:rPr>
                <w:rFonts w:ascii="Gotham Book" w:hAnsi="Gotham Book" w:cs="Gotham-Book"/>
                <w:i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</w:tbl>
    <w:p w:rsidR="009B6E15" w:rsidRDefault="009B6E15">
      <w:r>
        <w:rPr>
          <w:b/>
        </w:rPr>
        <w:br w:type="page"/>
      </w:r>
    </w:p>
    <w:tbl>
      <w:tblPr>
        <w:tblStyle w:val="Tabelraster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627"/>
        <w:gridCol w:w="1163"/>
        <w:gridCol w:w="1275"/>
      </w:tblGrid>
      <w:tr w:rsidR="009B6E15" w:rsidRPr="002F7515" w:rsidTr="00FB1A17">
        <w:tc>
          <w:tcPr>
            <w:tcW w:w="7627" w:type="dxa"/>
            <w:shd w:val="clear" w:color="auto" w:fill="FF6600"/>
          </w:tcPr>
          <w:p w:rsidR="009B6E15" w:rsidRPr="00FB1A17" w:rsidRDefault="009B6E15" w:rsidP="0071006C">
            <w:pPr>
              <w:pStyle w:val="StandaarddikNIBHVoranje"/>
              <w:spacing w:line="360" w:lineRule="auto"/>
              <w:rPr>
                <w:color w:val="auto"/>
              </w:rPr>
            </w:pPr>
            <w:r w:rsidRPr="00FB1A17">
              <w:rPr>
                <w:color w:val="auto"/>
              </w:rPr>
              <w:lastRenderedPageBreak/>
              <w:t>CRITERIA KEUZE BHV-OPLEIDER</w:t>
            </w:r>
          </w:p>
          <w:p w:rsidR="009B6E15" w:rsidRPr="00FB1A17" w:rsidRDefault="009B6E15" w:rsidP="0071006C">
            <w:pPr>
              <w:pStyle w:val="StandaarddikNIBHVoranje"/>
              <w:spacing w:line="360" w:lineRule="auto"/>
              <w:rPr>
                <w:color w:val="auto"/>
              </w:rPr>
            </w:pPr>
          </w:p>
        </w:tc>
        <w:tc>
          <w:tcPr>
            <w:tcW w:w="1163" w:type="dxa"/>
            <w:shd w:val="clear" w:color="auto" w:fill="FF6600"/>
          </w:tcPr>
          <w:p w:rsidR="009B6E15" w:rsidRPr="00FB1A17" w:rsidRDefault="009B6E15" w:rsidP="0071006C">
            <w:pPr>
              <w:pStyle w:val="StandaarddikNIBHVoranje"/>
              <w:spacing w:line="360" w:lineRule="auto"/>
              <w:rPr>
                <w:color w:val="auto"/>
                <w:sz w:val="16"/>
                <w:szCs w:val="16"/>
              </w:rPr>
            </w:pPr>
            <w:r w:rsidRPr="00FB1A17">
              <w:rPr>
                <w:color w:val="auto"/>
                <w:sz w:val="16"/>
                <w:szCs w:val="16"/>
              </w:rPr>
              <w:t>VOLDOET</w:t>
            </w:r>
          </w:p>
        </w:tc>
        <w:tc>
          <w:tcPr>
            <w:tcW w:w="1275" w:type="dxa"/>
            <w:shd w:val="clear" w:color="auto" w:fill="CCCCCC"/>
          </w:tcPr>
          <w:p w:rsidR="009B6E15" w:rsidRPr="00FB1A17" w:rsidRDefault="009B6E15" w:rsidP="0071006C">
            <w:pPr>
              <w:pStyle w:val="StandaarddikNIBHVoranje"/>
              <w:spacing w:line="360" w:lineRule="auto"/>
              <w:rPr>
                <w:color w:val="auto"/>
                <w:sz w:val="16"/>
                <w:szCs w:val="16"/>
              </w:rPr>
            </w:pPr>
            <w:r w:rsidRPr="00FB1A17">
              <w:rPr>
                <w:color w:val="auto"/>
                <w:sz w:val="16"/>
                <w:szCs w:val="16"/>
              </w:rPr>
              <w:t>VOLDOET NIET</w:t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informeert cursisten voor aanvang </w:t>
            </w:r>
            <w:r w:rsidR="00FB1A17">
              <w:rPr>
                <w:rFonts w:ascii="Gotham Book" w:hAnsi="Gotham Book" w:cs="Gotham-Book"/>
                <w:szCs w:val="20"/>
              </w:rPr>
              <w:t xml:space="preserve">van de cursus </w:t>
            </w:r>
            <w:r w:rsidRPr="009B6E15">
              <w:rPr>
                <w:rFonts w:ascii="Gotham Book" w:hAnsi="Gotham Book" w:cs="Gotham-Book"/>
                <w:szCs w:val="20"/>
              </w:rPr>
              <w:t>over de voorbereiding op een cursus, tijd en locatie.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informeert cursisten over waar ze terecht kunnen met vragen.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heeft een instructie voor instructeurs om cursisten te informeren over ‘Wat te doen bij calamiteiten’?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heeft veiligheidsinstructies voor cursussen/herhalingen met brandobjecten/ situaties.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 xml:space="preserve">Opleider heeft onderhoudsvoorschriften van cursus- en oefenmiddelen </w:t>
            </w:r>
            <w:r w:rsidR="00FB1A17">
              <w:rPr>
                <w:rFonts w:ascii="Gotham Book" w:hAnsi="Gotham Book" w:cs="Gotham-Book"/>
                <w:szCs w:val="20"/>
              </w:rPr>
              <w:t>ten aanzien van</w:t>
            </w:r>
            <w:r w:rsidRPr="009B6E15">
              <w:rPr>
                <w:rFonts w:ascii="Gotham Book" w:hAnsi="Gotham Book" w:cs="Gotham-Book"/>
                <w:szCs w:val="20"/>
              </w:rPr>
              <w:t xml:space="preserve"> hygiëne en bewaakt de opvolging hiervan.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heeft, als dit relevant is, veiligheidsvoorzieningen op cursus- en oefenmiddelen en objecten die voldoen aan de wet- en regelgeving.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besteedt in cursussen aandacht aan eigen veiligheid van de cursist bij een inzet in de praktijk.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verstrekt, als dit relevant is, persoonlijke beschermingsmiddelen aan cursisten en instructeurs</w:t>
            </w:r>
            <w:r w:rsidR="00FB1A17">
              <w:rPr>
                <w:rFonts w:ascii="Gotham Book" w:hAnsi="Gotham Book" w:cs="Gotham-Book"/>
                <w:szCs w:val="20"/>
              </w:rPr>
              <w:t>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houdt minimaal jaarlijks evaluatiegesprekken met alle instructeurs gehouden aan de hand van cursistevaluaties. Bijvoorbeeld in een jaarlijks functionerings- of evaluatiegesprek.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BF07A4" w:rsidRPr="009B6E15" w:rsidRDefault="00BF07A4" w:rsidP="009B6E15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en instructeurs beschikken over de lesplannen.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9B6E15">
        <w:tc>
          <w:tcPr>
            <w:tcW w:w="7627" w:type="dxa"/>
          </w:tcPr>
          <w:p w:rsidR="009B6E15" w:rsidRPr="005520DF" w:rsidRDefault="00BF07A4" w:rsidP="005520DF">
            <w:pPr>
              <w:pStyle w:val="Lijstaline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453" w:hanging="426"/>
              <w:rPr>
                <w:rFonts w:ascii="Gotham Book" w:hAnsi="Gotham Book" w:cs="Gotham-Book"/>
                <w:szCs w:val="20"/>
              </w:rPr>
            </w:pPr>
            <w:r w:rsidRPr="009B6E15">
              <w:rPr>
                <w:rFonts w:ascii="Gotham Book" w:hAnsi="Gotham Book" w:cs="Gotham-Book"/>
                <w:szCs w:val="20"/>
              </w:rPr>
              <w:t>Opleider informeert instructeurs over de wijze van werken met het certificeringsreglement.</w:t>
            </w:r>
          </w:p>
        </w:tc>
        <w:tc>
          <w:tcPr>
            <w:tcW w:w="1163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  <w:tc>
          <w:tcPr>
            <w:tcW w:w="1275" w:type="dxa"/>
          </w:tcPr>
          <w:p w:rsidR="00BF07A4" w:rsidRPr="00663A77" w:rsidRDefault="00BF07A4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sz w:val="28"/>
                <w:szCs w:val="28"/>
              </w:rPr>
            </w:pPr>
            <w:r w:rsidRPr="00663A77">
              <w:rPr>
                <w:rFonts w:ascii="Gotham Book" w:hAnsi="Gotham Book" w:cs="Gotham-Book"/>
                <w:sz w:val="28"/>
                <w:szCs w:val="28"/>
              </w:rPr>
              <w:sym w:font="Symbol" w:char="F0F0"/>
            </w:r>
          </w:p>
        </w:tc>
      </w:tr>
      <w:tr w:rsidR="00663A77" w:rsidRPr="002F7515" w:rsidTr="00A65F1D">
        <w:tc>
          <w:tcPr>
            <w:tcW w:w="7627" w:type="dxa"/>
            <w:shd w:val="clear" w:color="auto" w:fill="FF6600"/>
          </w:tcPr>
          <w:p w:rsidR="009B6E15" w:rsidRPr="00FB1A17" w:rsidRDefault="009B6E15" w:rsidP="009B6E15">
            <w:pPr>
              <w:autoSpaceDE w:val="0"/>
              <w:autoSpaceDN w:val="0"/>
              <w:adjustRightInd w:val="0"/>
              <w:spacing w:line="360" w:lineRule="auto"/>
              <w:rPr>
                <w:rFonts w:ascii="Gotham Book" w:hAnsi="Gotham Book" w:cs="Gotham-Book"/>
                <w:b/>
                <w:szCs w:val="20"/>
              </w:rPr>
            </w:pPr>
          </w:p>
          <w:p w:rsidR="00BF07A4" w:rsidRPr="00FB1A17" w:rsidRDefault="00BF07A4" w:rsidP="009B6E15">
            <w:pPr>
              <w:autoSpaceDE w:val="0"/>
              <w:autoSpaceDN w:val="0"/>
              <w:adjustRightInd w:val="0"/>
              <w:spacing w:line="360" w:lineRule="auto"/>
              <w:rPr>
                <w:rFonts w:ascii="Gotham Book" w:hAnsi="Gotham Book" w:cs="Gotham-Book"/>
                <w:b/>
                <w:szCs w:val="20"/>
              </w:rPr>
            </w:pPr>
            <w:r w:rsidRPr="00FB1A17">
              <w:rPr>
                <w:rFonts w:ascii="Gotham Book" w:hAnsi="Gotham Book" w:cs="Gotham-Book"/>
                <w:b/>
                <w:szCs w:val="20"/>
              </w:rPr>
              <w:t>Gelijkwaardig aan NIBHV-keurmerk</w:t>
            </w:r>
            <w:r w:rsidR="00663A77" w:rsidRPr="00FB1A17">
              <w:rPr>
                <w:rFonts w:ascii="Gotham Book" w:hAnsi="Gotham Book" w:cs="Gotham-Book"/>
                <w:b/>
                <w:szCs w:val="20"/>
              </w:rPr>
              <w:t>?</w:t>
            </w:r>
          </w:p>
          <w:p w:rsidR="00663A77" w:rsidRPr="00FB1A17" w:rsidRDefault="00663A77" w:rsidP="009B6E15">
            <w:pPr>
              <w:autoSpaceDE w:val="0"/>
              <w:autoSpaceDN w:val="0"/>
              <w:adjustRightInd w:val="0"/>
              <w:spacing w:line="360" w:lineRule="auto"/>
              <w:rPr>
                <w:rFonts w:ascii="Gotham Book" w:hAnsi="Gotham Book" w:cs="Gotham-Book"/>
                <w:b/>
                <w:szCs w:val="20"/>
              </w:rPr>
            </w:pPr>
          </w:p>
        </w:tc>
        <w:tc>
          <w:tcPr>
            <w:tcW w:w="1163" w:type="dxa"/>
            <w:shd w:val="clear" w:color="auto" w:fill="FF6600"/>
          </w:tcPr>
          <w:p w:rsidR="009B6E15" w:rsidRPr="00FB1A17" w:rsidRDefault="009B6E15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b/>
                <w:szCs w:val="20"/>
              </w:rPr>
            </w:pPr>
          </w:p>
          <w:p w:rsidR="00BF07A4" w:rsidRPr="00FB1A17" w:rsidRDefault="009B6E15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b/>
                <w:szCs w:val="20"/>
              </w:rPr>
            </w:pPr>
            <w:r w:rsidRPr="00FB1A17">
              <w:rPr>
                <w:rFonts w:ascii="Gotham Book" w:hAnsi="Gotham Book" w:cs="Gotham-Book"/>
                <w:b/>
                <w:szCs w:val="20"/>
              </w:rPr>
              <w:t>J</w:t>
            </w:r>
            <w:r w:rsidR="00BF07A4" w:rsidRPr="00FB1A17">
              <w:rPr>
                <w:rFonts w:ascii="Gotham Book" w:hAnsi="Gotham Book" w:cs="Gotham-Book"/>
                <w:b/>
                <w:szCs w:val="20"/>
              </w:rPr>
              <w:t>a</w:t>
            </w:r>
          </w:p>
        </w:tc>
        <w:tc>
          <w:tcPr>
            <w:tcW w:w="1275" w:type="dxa"/>
            <w:shd w:val="clear" w:color="auto" w:fill="CCCCCC"/>
          </w:tcPr>
          <w:p w:rsidR="009B6E15" w:rsidRPr="00FB1A17" w:rsidRDefault="009B6E15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b/>
                <w:szCs w:val="20"/>
              </w:rPr>
            </w:pPr>
          </w:p>
          <w:p w:rsidR="00BF07A4" w:rsidRPr="00FB1A17" w:rsidRDefault="009B6E15" w:rsidP="009B6E15">
            <w:pPr>
              <w:autoSpaceDE w:val="0"/>
              <w:autoSpaceDN w:val="0"/>
              <w:adjustRightInd w:val="0"/>
              <w:spacing w:line="360" w:lineRule="auto"/>
              <w:ind w:left="22"/>
              <w:jc w:val="center"/>
              <w:rPr>
                <w:rFonts w:ascii="Gotham Book" w:hAnsi="Gotham Book" w:cs="Gotham-Book"/>
                <w:b/>
                <w:szCs w:val="20"/>
              </w:rPr>
            </w:pPr>
            <w:r w:rsidRPr="00FB1A17">
              <w:rPr>
                <w:rFonts w:ascii="Gotham Book" w:hAnsi="Gotham Book" w:cs="Gotham-Book"/>
                <w:b/>
                <w:szCs w:val="20"/>
              </w:rPr>
              <w:t>N</w:t>
            </w:r>
            <w:r w:rsidR="00BF07A4" w:rsidRPr="00FB1A17">
              <w:rPr>
                <w:rFonts w:ascii="Gotham Book" w:hAnsi="Gotham Book" w:cs="Gotham-Book"/>
                <w:b/>
                <w:szCs w:val="20"/>
              </w:rPr>
              <w:t>ee</w:t>
            </w:r>
          </w:p>
        </w:tc>
      </w:tr>
    </w:tbl>
    <w:p w:rsidR="00BF07A4" w:rsidRDefault="00BF07A4" w:rsidP="00BF07A4">
      <w:pPr>
        <w:autoSpaceDE w:val="0"/>
        <w:autoSpaceDN w:val="0"/>
        <w:adjustRightInd w:val="0"/>
        <w:spacing w:line="240" w:lineRule="auto"/>
        <w:rPr>
          <w:rFonts w:ascii="Gotham-Book" w:hAnsi="Gotham-Book" w:cs="Gotham-Book"/>
          <w:szCs w:val="20"/>
        </w:rPr>
      </w:pPr>
    </w:p>
    <w:p w:rsidR="00BF07A4" w:rsidRDefault="00BF07A4" w:rsidP="009F031C">
      <w:pPr>
        <w:ind w:left="-851"/>
        <w:jc w:val="center"/>
        <w:rPr>
          <w:rFonts w:ascii="Gotham-Book" w:hAnsi="Gotham-Book" w:cs="Gotham-Book"/>
          <w:szCs w:val="20"/>
        </w:rPr>
      </w:pPr>
      <w:r>
        <w:rPr>
          <w:rFonts w:ascii="Gotham-Book" w:hAnsi="Gotham-Book" w:cs="Gotham-Book"/>
          <w:szCs w:val="20"/>
        </w:rPr>
        <w:br w:type="page"/>
      </w:r>
      <w:r w:rsidR="005520DF">
        <w:rPr>
          <w:rFonts w:ascii="Gotham-Book" w:hAnsi="Gotham-Book" w:cs="Gotham-Book"/>
          <w:noProof/>
          <w:szCs w:val="20"/>
        </w:rPr>
        <w:lastRenderedPageBreak/>
        <w:drawing>
          <wp:inline distT="0" distB="0" distL="0" distR="0">
            <wp:extent cx="7159213" cy="10123127"/>
            <wp:effectExtent l="0" t="0" r="3810" b="0"/>
            <wp:docPr id="4" name="Afbeelding 4" descr="Afbeelding met tekst&#10;&#10;Beschrijving is gegenereerd met zeer hoge betrouwbaarhe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jlage criteria keuze opleider tbv aanbesteding Bred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8053" cy="10135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07A4" w:rsidSect="005B258F">
      <w:headerReference w:type="default" r:id="rId8"/>
      <w:foot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F06" w:rsidRDefault="00FD7F06" w:rsidP="005B258F">
      <w:pPr>
        <w:spacing w:line="240" w:lineRule="auto"/>
      </w:pPr>
      <w:r>
        <w:separator/>
      </w:r>
    </w:p>
  </w:endnote>
  <w:endnote w:type="continuationSeparator" w:id="0">
    <w:p w:rsidR="00FD7F06" w:rsidRDefault="00FD7F06" w:rsidP="005B2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Gotham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58F" w:rsidRDefault="005B258F" w:rsidP="005B258F">
    <w:pPr>
      <w:pStyle w:val="Voettekst"/>
      <w:jc w:val="right"/>
    </w:pPr>
    <w:r>
      <w:rPr>
        <w:noProof/>
        <w:lang w:eastAsia="nl-NL"/>
      </w:rPr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2CBDED53" wp14:editId="0D465F06">
              <wp:simplePos x="0" y="0"/>
              <wp:positionH relativeFrom="column">
                <wp:posOffset>-4445</wp:posOffset>
              </wp:positionH>
              <wp:positionV relativeFrom="paragraph">
                <wp:posOffset>35559</wp:posOffset>
              </wp:positionV>
              <wp:extent cx="5762625" cy="0"/>
              <wp:effectExtent l="0" t="0" r="0" b="0"/>
              <wp:wrapNone/>
              <wp:docPr id="1" name="Rechte verbindingslij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6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EC29BE" id="Rechte verbindingslijn 1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35pt,2.8pt" to="453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" strokecolor="#f60">
              <o:lock v:ext="edit" shapetype="f"/>
            </v:line>
          </w:pict>
        </mc:Fallback>
      </mc:AlternateContent>
    </w:r>
  </w:p>
  <w:p w:rsidR="005B258F" w:rsidRPr="005B258F" w:rsidRDefault="005B258F">
    <w:pPr>
      <w:pStyle w:val="Voettekst"/>
      <w:rPr>
        <w:sz w:val="16"/>
        <w:szCs w:val="16"/>
      </w:rPr>
    </w:pPr>
    <w:r w:rsidRPr="00DC197E">
      <w:rPr>
        <w:rFonts w:cs="Arial"/>
        <w:sz w:val="16"/>
        <w:szCs w:val="16"/>
      </w:rPr>
      <w:t xml:space="preserve">© </w:t>
    </w:r>
    <w:r w:rsidR="00AB6FEE">
      <w:rPr>
        <w:sz w:val="16"/>
        <w:szCs w:val="16"/>
      </w:rPr>
      <w:t>NIBHV, 201</w:t>
    </w:r>
    <w:r w:rsidR="00250F35">
      <w:rPr>
        <w:sz w:val="16"/>
        <w:szCs w:val="16"/>
      </w:rPr>
      <w:t>8</w:t>
    </w:r>
    <w:r w:rsidRPr="00DC197E">
      <w:rPr>
        <w:sz w:val="16"/>
        <w:szCs w:val="16"/>
      </w:rPr>
      <w:tab/>
    </w:r>
    <w:r w:rsidRPr="00DC197E">
      <w:rPr>
        <w:sz w:val="16"/>
        <w:szCs w:val="16"/>
      </w:rPr>
      <w:tab/>
      <w:t xml:space="preserve">Pagina </w:t>
    </w:r>
    <w:r w:rsidRPr="00DC197E">
      <w:rPr>
        <w:sz w:val="16"/>
        <w:szCs w:val="16"/>
      </w:rPr>
      <w:fldChar w:fldCharType="begin"/>
    </w:r>
    <w:r w:rsidRPr="00DC197E">
      <w:rPr>
        <w:sz w:val="16"/>
        <w:szCs w:val="16"/>
      </w:rPr>
      <w:instrText xml:space="preserve"> PAGE   \* MERGEFORMAT </w:instrText>
    </w:r>
    <w:r w:rsidRPr="00DC197E">
      <w:rPr>
        <w:sz w:val="16"/>
        <w:szCs w:val="16"/>
      </w:rPr>
      <w:fldChar w:fldCharType="separate"/>
    </w:r>
    <w:r w:rsidR="006C5F97">
      <w:rPr>
        <w:noProof/>
        <w:sz w:val="16"/>
        <w:szCs w:val="16"/>
      </w:rPr>
      <w:t>1</w:t>
    </w:r>
    <w:r w:rsidRPr="00DC197E">
      <w:rPr>
        <w:sz w:val="16"/>
        <w:szCs w:val="16"/>
      </w:rPr>
      <w:fldChar w:fldCharType="end"/>
    </w:r>
    <w:r w:rsidRPr="00DC197E">
      <w:rPr>
        <w:sz w:val="16"/>
        <w:szCs w:val="16"/>
      </w:rPr>
      <w:t xml:space="preserve"> van </w:t>
    </w:r>
    <w:r w:rsidRPr="00DC197E">
      <w:rPr>
        <w:sz w:val="16"/>
        <w:szCs w:val="16"/>
      </w:rPr>
      <w:fldChar w:fldCharType="begin"/>
    </w:r>
    <w:r w:rsidRPr="00DC197E">
      <w:rPr>
        <w:sz w:val="16"/>
        <w:szCs w:val="16"/>
      </w:rPr>
      <w:instrText xml:space="preserve"> NUMPAGES   \* MERGEFORMAT </w:instrText>
    </w:r>
    <w:r w:rsidRPr="00DC197E">
      <w:rPr>
        <w:sz w:val="16"/>
        <w:szCs w:val="16"/>
      </w:rPr>
      <w:fldChar w:fldCharType="separate"/>
    </w:r>
    <w:r w:rsidR="006C5F97">
      <w:rPr>
        <w:noProof/>
        <w:sz w:val="16"/>
        <w:szCs w:val="16"/>
      </w:rPr>
      <w:t>3</w:t>
    </w:r>
    <w:r w:rsidRPr="00DC197E">
      <w:rPr>
        <w:sz w:val="16"/>
        <w:szCs w:val="16"/>
      </w:rPr>
      <w:fldChar w:fldCharType="end"/>
    </w:r>
    <w:r w:rsidRPr="00DC197E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F06" w:rsidRDefault="00FD7F06" w:rsidP="005B258F">
      <w:pPr>
        <w:spacing w:line="240" w:lineRule="auto"/>
      </w:pPr>
      <w:r>
        <w:separator/>
      </w:r>
    </w:p>
  </w:footnote>
  <w:footnote w:type="continuationSeparator" w:id="0">
    <w:p w:rsidR="00FD7F06" w:rsidRDefault="00FD7F06" w:rsidP="005B25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58F" w:rsidRDefault="00E074C3" w:rsidP="00C73F8B">
    <w:pPr>
      <w:pStyle w:val="Koptekst"/>
      <w:jc w:val="right"/>
    </w:pPr>
    <w:r>
      <w:rPr>
        <w:noProof/>
        <w:lang w:eastAsia="nl-NL"/>
      </w:rPr>
      <w:drawing>
        <wp:inline distT="0" distB="0" distL="0" distR="0">
          <wp:extent cx="912000" cy="432000"/>
          <wp:effectExtent l="0" t="0" r="2540" b="6350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NIBHV BEWUST VEILIG WERK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2000" cy="43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C2A85"/>
    <w:multiLevelType w:val="hybridMultilevel"/>
    <w:tmpl w:val="C6C2A6E8"/>
    <w:lvl w:ilvl="0" w:tplc="863E70A4">
      <w:start w:val="1"/>
      <w:numFmt w:val="bullet"/>
      <w:pStyle w:val="NIBHVniveau2"/>
      <w:lvlText w:val=""/>
      <w:lvlJc w:val="left"/>
      <w:pPr>
        <w:ind w:left="1080" w:hanging="360"/>
      </w:pPr>
      <w:rPr>
        <w:rFonts w:ascii="Symbol" w:hAnsi="Symbol" w:hint="default"/>
        <w:color w:val="666666"/>
      </w:rPr>
    </w:lvl>
    <w:lvl w:ilvl="1" w:tplc="BE76258A">
      <w:start w:val="1"/>
      <w:numFmt w:val="bullet"/>
      <w:pStyle w:val="NIBHVniveau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634AC"/>
    <w:multiLevelType w:val="hybridMultilevel"/>
    <w:tmpl w:val="486A9EF4"/>
    <w:lvl w:ilvl="0" w:tplc="A412B11C">
      <w:start w:val="1"/>
      <w:numFmt w:val="lowerLetter"/>
      <w:pStyle w:val="Stijl2"/>
      <w:lvlText w:val="%1."/>
      <w:lvlJc w:val="left"/>
      <w:pPr>
        <w:ind w:left="786" w:hanging="360"/>
      </w:pPr>
      <w:rPr>
        <w:b/>
        <w:color w:val="666666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35628E"/>
    <w:multiLevelType w:val="hybridMultilevel"/>
    <w:tmpl w:val="F24AB3C8"/>
    <w:lvl w:ilvl="0" w:tplc="7F289DA8">
      <w:start w:val="1"/>
      <w:numFmt w:val="decimal"/>
      <w:pStyle w:val="Stijl1"/>
      <w:lvlText w:val="%1."/>
      <w:lvlJc w:val="left"/>
      <w:pPr>
        <w:ind w:left="1080" w:hanging="360"/>
      </w:pPr>
      <w:rPr>
        <w:b/>
        <w:color w:val="F58220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533E8"/>
    <w:multiLevelType w:val="hybridMultilevel"/>
    <w:tmpl w:val="E946A83A"/>
    <w:lvl w:ilvl="0" w:tplc="243421D2">
      <w:start w:val="1"/>
      <w:numFmt w:val="bullet"/>
      <w:pStyle w:val="NIBHVniveau1"/>
      <w:lvlText w:val=""/>
      <w:lvlJc w:val="left"/>
      <w:pPr>
        <w:ind w:left="720" w:hanging="360"/>
      </w:pPr>
      <w:rPr>
        <w:rFonts w:ascii="Symbol" w:hAnsi="Symbol" w:hint="default"/>
        <w:color w:val="F582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635DE"/>
    <w:multiLevelType w:val="hybridMultilevel"/>
    <w:tmpl w:val="9C643244"/>
    <w:lvl w:ilvl="0" w:tplc="2A30F598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2048D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7EA31CD"/>
    <w:multiLevelType w:val="hybridMultilevel"/>
    <w:tmpl w:val="A410A26E"/>
    <w:lvl w:ilvl="0" w:tplc="9E16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465B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4AC70416"/>
    <w:multiLevelType w:val="hybridMultilevel"/>
    <w:tmpl w:val="BEA6884C"/>
    <w:lvl w:ilvl="0" w:tplc="9E16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147F5C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2DB38E8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261F24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731689"/>
    <w:multiLevelType w:val="hybridMultilevel"/>
    <w:tmpl w:val="8F4CC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11"/>
  </w:num>
  <w:num w:numId="9">
    <w:abstractNumId w:val="10"/>
  </w:num>
  <w:num w:numId="10">
    <w:abstractNumId w:val="8"/>
  </w:num>
  <w:num w:numId="11">
    <w:abstractNumId w:val="6"/>
  </w:num>
  <w:num w:numId="12">
    <w:abstractNumId w:val="4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182"/>
    <w:rsid w:val="00033654"/>
    <w:rsid w:val="00033FDF"/>
    <w:rsid w:val="00057543"/>
    <w:rsid w:val="000808AF"/>
    <w:rsid w:val="00083EED"/>
    <w:rsid w:val="0009447C"/>
    <w:rsid w:val="000C1182"/>
    <w:rsid w:val="001449A3"/>
    <w:rsid w:val="0016731C"/>
    <w:rsid w:val="001745E6"/>
    <w:rsid w:val="0019465D"/>
    <w:rsid w:val="001D5A8E"/>
    <w:rsid w:val="002212C0"/>
    <w:rsid w:val="002412E5"/>
    <w:rsid w:val="00250F35"/>
    <w:rsid w:val="0029683E"/>
    <w:rsid w:val="002C41AB"/>
    <w:rsid w:val="0031443C"/>
    <w:rsid w:val="00381DC5"/>
    <w:rsid w:val="00402F37"/>
    <w:rsid w:val="00411C3D"/>
    <w:rsid w:val="004369C2"/>
    <w:rsid w:val="004E5A3B"/>
    <w:rsid w:val="004F0273"/>
    <w:rsid w:val="005520DF"/>
    <w:rsid w:val="005B258F"/>
    <w:rsid w:val="005E3692"/>
    <w:rsid w:val="00663A77"/>
    <w:rsid w:val="0069218A"/>
    <w:rsid w:val="006A4068"/>
    <w:rsid w:val="006C5F97"/>
    <w:rsid w:val="006D155B"/>
    <w:rsid w:val="00733206"/>
    <w:rsid w:val="007E4A80"/>
    <w:rsid w:val="00816837"/>
    <w:rsid w:val="008266E6"/>
    <w:rsid w:val="008513B7"/>
    <w:rsid w:val="00876F28"/>
    <w:rsid w:val="00893F9E"/>
    <w:rsid w:val="008B5B44"/>
    <w:rsid w:val="00956620"/>
    <w:rsid w:val="009B6E15"/>
    <w:rsid w:val="009F031C"/>
    <w:rsid w:val="00A41FDF"/>
    <w:rsid w:val="00A429B0"/>
    <w:rsid w:val="00A50EF1"/>
    <w:rsid w:val="00A5258D"/>
    <w:rsid w:val="00A65F1D"/>
    <w:rsid w:val="00A806EF"/>
    <w:rsid w:val="00AB26F2"/>
    <w:rsid w:val="00AB6FEE"/>
    <w:rsid w:val="00AD3C43"/>
    <w:rsid w:val="00B77D0A"/>
    <w:rsid w:val="00BF07A4"/>
    <w:rsid w:val="00C317C0"/>
    <w:rsid w:val="00C73F8B"/>
    <w:rsid w:val="00D77696"/>
    <w:rsid w:val="00D77847"/>
    <w:rsid w:val="00DE4F3E"/>
    <w:rsid w:val="00E074C3"/>
    <w:rsid w:val="00E84499"/>
    <w:rsid w:val="00E90A3F"/>
    <w:rsid w:val="00EA7BA7"/>
    <w:rsid w:val="00EC7EAC"/>
    <w:rsid w:val="00EF7C8B"/>
    <w:rsid w:val="00FB1A17"/>
    <w:rsid w:val="00FD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3E1D5E"/>
  <w15:docId w15:val="{2A290BD4-903A-425D-8FA7-319E77A7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ajorEastAsia" w:hAnsiTheme="majorHAnsi" w:cstheme="maj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B26F2"/>
    <w:pPr>
      <w:spacing w:after="0"/>
    </w:pPr>
    <w:rPr>
      <w:rFonts w:ascii="Verdana" w:hAnsi="Verdana"/>
      <w:sz w:val="20"/>
    </w:rPr>
  </w:style>
  <w:style w:type="paragraph" w:styleId="Kop1">
    <w:name w:val="heading 1"/>
    <w:aliases w:val="NIBHV kop 1 oranje"/>
    <w:basedOn w:val="Standaard"/>
    <w:next w:val="Standaard"/>
    <w:link w:val="Kop1Char"/>
    <w:qFormat/>
    <w:rsid w:val="000C1182"/>
    <w:pPr>
      <w:outlineLvl w:val="0"/>
    </w:pPr>
    <w:rPr>
      <w:b/>
      <w:color w:val="F58220"/>
      <w:sz w:val="32"/>
      <w:szCs w:val="32"/>
    </w:rPr>
  </w:style>
  <w:style w:type="paragraph" w:styleId="Kop2">
    <w:name w:val="heading 2"/>
    <w:aliases w:val="NIBHV Kop 2 grijs"/>
    <w:basedOn w:val="Standaard"/>
    <w:next w:val="Standaard"/>
    <w:link w:val="Kop2Char"/>
    <w:uiPriority w:val="6"/>
    <w:unhideWhenUsed/>
    <w:qFormat/>
    <w:rsid w:val="0029683E"/>
    <w:pPr>
      <w:outlineLvl w:val="1"/>
    </w:pPr>
    <w:rPr>
      <w:b/>
      <w:color w:val="939598"/>
      <w:sz w:val="32"/>
      <w:szCs w:val="32"/>
    </w:rPr>
  </w:style>
  <w:style w:type="paragraph" w:styleId="Kop3">
    <w:name w:val="heading 3"/>
    <w:aliases w:val="NIBHV Kop 3 zwart"/>
    <w:basedOn w:val="Kop2"/>
    <w:next w:val="Standaard"/>
    <w:link w:val="Kop3Char"/>
    <w:unhideWhenUsed/>
    <w:qFormat/>
    <w:rsid w:val="006D155B"/>
    <w:pPr>
      <w:outlineLvl w:val="2"/>
    </w:pPr>
    <w:rPr>
      <w:color w:val="auto"/>
    </w:rPr>
  </w:style>
  <w:style w:type="paragraph" w:styleId="Kop4">
    <w:name w:val="heading 4"/>
    <w:aliases w:val="NIBHV Kop oranje"/>
    <w:basedOn w:val="Kop3"/>
    <w:next w:val="Standaard"/>
    <w:link w:val="Kop4Char"/>
    <w:unhideWhenUsed/>
    <w:qFormat/>
    <w:rsid w:val="0009447C"/>
    <w:pPr>
      <w:outlineLvl w:val="3"/>
    </w:pPr>
    <w:rPr>
      <w:color w:val="F58220"/>
      <w:sz w:val="28"/>
      <w:szCs w:val="28"/>
    </w:rPr>
  </w:style>
  <w:style w:type="paragraph" w:styleId="Kop5">
    <w:name w:val="heading 5"/>
    <w:aliases w:val="NIBHV kop grijs"/>
    <w:basedOn w:val="Kop4"/>
    <w:next w:val="Standaard"/>
    <w:link w:val="Kop5Char"/>
    <w:uiPriority w:val="9"/>
    <w:unhideWhenUsed/>
    <w:rsid w:val="0009447C"/>
    <w:pPr>
      <w:outlineLvl w:val="4"/>
    </w:pPr>
    <w:rPr>
      <w:color w:val="666666"/>
    </w:rPr>
  </w:style>
  <w:style w:type="paragraph" w:styleId="Kop6">
    <w:name w:val="heading 6"/>
    <w:aliases w:val="NIBHV kop zwart"/>
    <w:basedOn w:val="Kop4"/>
    <w:next w:val="Standaard"/>
    <w:link w:val="Kop6Char"/>
    <w:uiPriority w:val="10"/>
    <w:unhideWhenUsed/>
    <w:rsid w:val="0009447C"/>
    <w:pPr>
      <w:outlineLvl w:val="5"/>
    </w:pPr>
    <w:rPr>
      <w:color w:val="auto"/>
    </w:rPr>
  </w:style>
  <w:style w:type="paragraph" w:styleId="Kop7">
    <w:name w:val="heading 7"/>
    <w:aliases w:val="NIBHV kop zonder kleur"/>
    <w:basedOn w:val="Kop5"/>
    <w:next w:val="Standaard"/>
    <w:link w:val="Kop7Char"/>
    <w:uiPriority w:val="11"/>
    <w:unhideWhenUsed/>
    <w:qFormat/>
    <w:rsid w:val="0009447C"/>
    <w:pPr>
      <w:outlineLvl w:val="6"/>
    </w:pPr>
    <w:rPr>
      <w:color w:val="F58220"/>
      <w:sz w:val="24"/>
      <w:szCs w:val="24"/>
    </w:rPr>
  </w:style>
  <w:style w:type="paragraph" w:styleId="Kop8">
    <w:name w:val="heading 8"/>
    <w:aliases w:val="NIBHV grijs"/>
    <w:basedOn w:val="Kop7"/>
    <w:next w:val="Standaard"/>
    <w:link w:val="Kop8Char"/>
    <w:uiPriority w:val="12"/>
    <w:qFormat/>
    <w:rsid w:val="00D77847"/>
    <w:pPr>
      <w:outlineLvl w:val="7"/>
    </w:pPr>
    <w:rPr>
      <w:color w:val="939598"/>
    </w:rPr>
  </w:style>
  <w:style w:type="paragraph" w:styleId="Kop9">
    <w:name w:val="heading 9"/>
    <w:aliases w:val="NIBHV zwart"/>
    <w:basedOn w:val="Kop6"/>
    <w:next w:val="Standaard"/>
    <w:link w:val="Kop9Char"/>
    <w:uiPriority w:val="13"/>
    <w:qFormat/>
    <w:rsid w:val="00D77847"/>
    <w:pPr>
      <w:outlineLvl w:val="8"/>
    </w:pPr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NIBHV kop 1 oranje Char"/>
    <w:basedOn w:val="Standaardalinea-lettertype"/>
    <w:link w:val="Kop1"/>
    <w:uiPriority w:val="5"/>
    <w:rsid w:val="00AB26F2"/>
    <w:rPr>
      <w:rFonts w:ascii="Verdana" w:hAnsi="Verdana"/>
      <w:b/>
      <w:color w:val="F58220"/>
      <w:sz w:val="32"/>
      <w:szCs w:val="32"/>
    </w:rPr>
  </w:style>
  <w:style w:type="character" w:customStyle="1" w:styleId="Kop2Char">
    <w:name w:val="Kop 2 Char"/>
    <w:aliases w:val="NIBHV Kop 2 grijs Char"/>
    <w:basedOn w:val="Standaardalinea-lettertype"/>
    <w:link w:val="Kop2"/>
    <w:uiPriority w:val="6"/>
    <w:rsid w:val="00AB26F2"/>
    <w:rPr>
      <w:rFonts w:ascii="Verdana" w:hAnsi="Verdana"/>
      <w:b/>
      <w:color w:val="939598"/>
      <w:sz w:val="32"/>
      <w:szCs w:val="32"/>
    </w:rPr>
  </w:style>
  <w:style w:type="character" w:customStyle="1" w:styleId="Kop3Char">
    <w:name w:val="Kop 3 Char"/>
    <w:aliases w:val="NIBHV Kop 3 zwart Char"/>
    <w:basedOn w:val="Standaardalinea-lettertype"/>
    <w:link w:val="Kop3"/>
    <w:uiPriority w:val="7"/>
    <w:rsid w:val="00AB26F2"/>
    <w:rPr>
      <w:rFonts w:ascii="Verdana" w:hAnsi="Verdana"/>
      <w:b/>
      <w:sz w:val="32"/>
      <w:szCs w:val="32"/>
    </w:rPr>
  </w:style>
  <w:style w:type="character" w:customStyle="1" w:styleId="Kop4Char">
    <w:name w:val="Kop 4 Char"/>
    <w:aliases w:val="NIBHV Kop oranje Char"/>
    <w:basedOn w:val="Standaardalinea-lettertype"/>
    <w:link w:val="Kop4"/>
    <w:uiPriority w:val="8"/>
    <w:rsid w:val="00AB26F2"/>
    <w:rPr>
      <w:rFonts w:ascii="Verdana" w:hAnsi="Verdana"/>
      <w:b/>
      <w:color w:val="F58220"/>
      <w:sz w:val="28"/>
      <w:szCs w:val="28"/>
    </w:rPr>
  </w:style>
  <w:style w:type="character" w:customStyle="1" w:styleId="Kop5Char">
    <w:name w:val="Kop 5 Char"/>
    <w:aliases w:val="NIBHV kop grijs Char"/>
    <w:basedOn w:val="Standaardalinea-lettertype"/>
    <w:link w:val="Kop5"/>
    <w:uiPriority w:val="9"/>
    <w:rsid w:val="00AB26F2"/>
    <w:rPr>
      <w:rFonts w:ascii="Verdana" w:hAnsi="Verdana"/>
      <w:b/>
      <w:color w:val="666666"/>
      <w:sz w:val="28"/>
      <w:szCs w:val="28"/>
    </w:rPr>
  </w:style>
  <w:style w:type="character" w:customStyle="1" w:styleId="Kop6Char">
    <w:name w:val="Kop 6 Char"/>
    <w:aliases w:val="NIBHV kop zwart Char"/>
    <w:basedOn w:val="Standaardalinea-lettertype"/>
    <w:link w:val="Kop6"/>
    <w:uiPriority w:val="10"/>
    <w:rsid w:val="00AB26F2"/>
    <w:rPr>
      <w:rFonts w:ascii="Verdana" w:hAnsi="Verdana"/>
      <w:b/>
      <w:sz w:val="28"/>
      <w:szCs w:val="28"/>
    </w:rPr>
  </w:style>
  <w:style w:type="character" w:customStyle="1" w:styleId="Kop7Char">
    <w:name w:val="Kop 7 Char"/>
    <w:aliases w:val="NIBHV kop zonder kleur Char"/>
    <w:basedOn w:val="Standaardalinea-lettertype"/>
    <w:link w:val="Kop7"/>
    <w:uiPriority w:val="11"/>
    <w:rsid w:val="00AB26F2"/>
    <w:rPr>
      <w:rFonts w:ascii="Verdana" w:hAnsi="Verdana"/>
      <w:b/>
      <w:color w:val="F58220"/>
      <w:sz w:val="24"/>
      <w:szCs w:val="24"/>
    </w:rPr>
  </w:style>
  <w:style w:type="character" w:customStyle="1" w:styleId="Kop8Char">
    <w:name w:val="Kop 8 Char"/>
    <w:aliases w:val="NIBHV grijs Char"/>
    <w:basedOn w:val="Standaardalinea-lettertype"/>
    <w:link w:val="Kop8"/>
    <w:uiPriority w:val="12"/>
    <w:rsid w:val="00AB26F2"/>
    <w:rPr>
      <w:rFonts w:ascii="Verdana" w:hAnsi="Verdana"/>
      <w:b/>
      <w:color w:val="939598"/>
      <w:sz w:val="24"/>
      <w:szCs w:val="24"/>
    </w:rPr>
  </w:style>
  <w:style w:type="character" w:customStyle="1" w:styleId="Kop9Char">
    <w:name w:val="Kop 9 Char"/>
    <w:aliases w:val="NIBHV zwart Char"/>
    <w:basedOn w:val="Standaardalinea-lettertype"/>
    <w:link w:val="Kop9"/>
    <w:uiPriority w:val="13"/>
    <w:rsid w:val="00AB26F2"/>
    <w:rPr>
      <w:rFonts w:ascii="Verdana" w:hAnsi="Verdana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21"/>
    <w:semiHidden/>
    <w:rsid w:val="000C118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21"/>
    <w:semiHidden/>
    <w:rsid w:val="00AB26F2"/>
    <w:rPr>
      <w:rFonts w:ascii="Verdana" w:hAnsi="Verdana"/>
      <w:smallCaps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22"/>
    <w:semiHidden/>
    <w:rsid w:val="000C1182"/>
    <w:rPr>
      <w:i/>
      <w:iCs/>
      <w:smallCaps/>
      <w:spacing w:val="10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22"/>
    <w:semiHidden/>
    <w:rsid w:val="00AB26F2"/>
    <w:rPr>
      <w:rFonts w:ascii="Verdana" w:hAnsi="Verdana"/>
      <w:i/>
      <w:iCs/>
      <w:smallCaps/>
      <w:spacing w:val="10"/>
      <w:sz w:val="28"/>
      <w:szCs w:val="28"/>
    </w:rPr>
  </w:style>
  <w:style w:type="character" w:styleId="Zwaar">
    <w:name w:val="Strong"/>
    <w:uiPriority w:val="22"/>
    <w:semiHidden/>
    <w:qFormat/>
    <w:rsid w:val="000C1182"/>
    <w:rPr>
      <w:b/>
      <w:bCs/>
    </w:rPr>
  </w:style>
  <w:style w:type="character" w:styleId="Nadruk">
    <w:name w:val="Emphasis"/>
    <w:uiPriority w:val="22"/>
    <w:semiHidden/>
    <w:qFormat/>
    <w:rsid w:val="000C1182"/>
    <w:rPr>
      <w:b/>
      <w:bCs/>
      <w:i/>
      <w:iCs/>
      <w:spacing w:val="10"/>
    </w:rPr>
  </w:style>
  <w:style w:type="paragraph" w:styleId="Geenafstand">
    <w:name w:val="No Spacing"/>
    <w:basedOn w:val="Standaard"/>
    <w:link w:val="GeenafstandChar"/>
    <w:uiPriority w:val="23"/>
    <w:rsid w:val="000C1182"/>
    <w:pPr>
      <w:spacing w:line="240" w:lineRule="auto"/>
    </w:pPr>
  </w:style>
  <w:style w:type="paragraph" w:styleId="Lijstalinea">
    <w:name w:val="List Paragraph"/>
    <w:basedOn w:val="Standaard"/>
    <w:uiPriority w:val="34"/>
    <w:qFormat/>
    <w:rsid w:val="00EA7BA7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0C118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EF7C8B"/>
    <w:rPr>
      <w:rFonts w:ascii="Verdana" w:hAnsi="Verdana"/>
      <w:i/>
      <w:iCs/>
      <w:sz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0C118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EF7C8B"/>
    <w:rPr>
      <w:rFonts w:ascii="Verdana" w:hAnsi="Verdana"/>
      <w:i/>
      <w:iCs/>
      <w:sz w:val="20"/>
    </w:rPr>
  </w:style>
  <w:style w:type="character" w:styleId="Subtielebenadrukking">
    <w:name w:val="Subtle Emphasis"/>
    <w:uiPriority w:val="22"/>
    <w:semiHidden/>
    <w:rsid w:val="000C1182"/>
    <w:rPr>
      <w:i/>
      <w:iCs/>
    </w:rPr>
  </w:style>
  <w:style w:type="character" w:styleId="Intensievebenadrukking">
    <w:name w:val="Intense Emphasis"/>
    <w:uiPriority w:val="21"/>
    <w:semiHidden/>
    <w:qFormat/>
    <w:rsid w:val="000C1182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semiHidden/>
    <w:qFormat/>
    <w:rsid w:val="000C1182"/>
    <w:rPr>
      <w:smallCaps/>
    </w:rPr>
  </w:style>
  <w:style w:type="paragraph" w:customStyle="1" w:styleId="NIBHVniveau1">
    <w:name w:val="NIBHV niveau 1"/>
    <w:basedOn w:val="Lijstalinea"/>
    <w:uiPriority w:val="15"/>
    <w:qFormat/>
    <w:rsid w:val="002412E5"/>
    <w:pPr>
      <w:numPr>
        <w:numId w:val="1"/>
      </w:numPr>
      <w:ind w:left="426"/>
    </w:pPr>
  </w:style>
  <w:style w:type="paragraph" w:customStyle="1" w:styleId="NIBHVniveau2">
    <w:name w:val="NIBHV niveau 2"/>
    <w:basedOn w:val="NIBHVniveau1"/>
    <w:uiPriority w:val="16"/>
    <w:qFormat/>
    <w:rsid w:val="006D155B"/>
    <w:pPr>
      <w:numPr>
        <w:numId w:val="2"/>
      </w:numPr>
      <w:ind w:left="851"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C1182"/>
    <w:pPr>
      <w:outlineLvl w:val="9"/>
    </w:pPr>
    <w:rPr>
      <w:lang w:bidi="en-US"/>
    </w:rPr>
  </w:style>
  <w:style w:type="paragraph" w:styleId="Bijschrift">
    <w:name w:val="caption"/>
    <w:basedOn w:val="Standaard"/>
    <w:next w:val="Standaard"/>
    <w:uiPriority w:val="35"/>
    <w:semiHidden/>
    <w:unhideWhenUsed/>
    <w:rsid w:val="000C1182"/>
    <w:rPr>
      <w:caps/>
      <w:spacing w:val="10"/>
      <w:sz w:val="18"/>
      <w:szCs w:val="18"/>
    </w:rPr>
  </w:style>
  <w:style w:type="character" w:customStyle="1" w:styleId="GeenafstandChar">
    <w:name w:val="Geen afstand Char"/>
    <w:basedOn w:val="Standaardalinea-lettertype"/>
    <w:link w:val="Geenafstand"/>
    <w:uiPriority w:val="23"/>
    <w:rsid w:val="00AB26F2"/>
    <w:rPr>
      <w:rFonts w:ascii="Verdana" w:hAnsi="Verdana"/>
      <w:sz w:val="20"/>
    </w:rPr>
  </w:style>
  <w:style w:type="paragraph" w:styleId="Koptekst">
    <w:name w:val="header"/>
    <w:basedOn w:val="Standaard"/>
    <w:link w:val="KoptekstChar"/>
    <w:rsid w:val="005B258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F7C8B"/>
    <w:rPr>
      <w:rFonts w:ascii="Verdana" w:hAnsi="Verdana"/>
      <w:sz w:val="20"/>
    </w:rPr>
  </w:style>
  <w:style w:type="paragraph" w:styleId="Voettekst">
    <w:name w:val="footer"/>
    <w:basedOn w:val="Standaard"/>
    <w:link w:val="VoettekstChar"/>
    <w:unhideWhenUsed/>
    <w:rsid w:val="005B258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20"/>
    <w:rsid w:val="00AB26F2"/>
    <w:rPr>
      <w:rFonts w:ascii="Verdana" w:hAnsi="Verdana"/>
      <w:sz w:val="20"/>
    </w:rPr>
  </w:style>
  <w:style w:type="paragraph" w:styleId="Ballontekst">
    <w:name w:val="Balloon Text"/>
    <w:basedOn w:val="Standaard"/>
    <w:link w:val="BallontekstChar"/>
    <w:unhideWhenUsed/>
    <w:rsid w:val="005B25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5B258F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39"/>
    <w:rsid w:val="007E4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7E4A8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ijl1">
    <w:name w:val="Stijl1"/>
    <w:basedOn w:val="NIBHVniveau2"/>
    <w:uiPriority w:val="18"/>
    <w:qFormat/>
    <w:rsid w:val="00876F28"/>
    <w:pPr>
      <w:numPr>
        <w:numId w:val="3"/>
      </w:numPr>
      <w:ind w:left="426"/>
    </w:pPr>
  </w:style>
  <w:style w:type="paragraph" w:customStyle="1" w:styleId="Stijl2">
    <w:name w:val="Stijl2"/>
    <w:basedOn w:val="Stijl1"/>
    <w:uiPriority w:val="19"/>
    <w:qFormat/>
    <w:rsid w:val="006D155B"/>
    <w:pPr>
      <w:numPr>
        <w:numId w:val="4"/>
      </w:numPr>
      <w:ind w:left="851"/>
    </w:pPr>
  </w:style>
  <w:style w:type="paragraph" w:customStyle="1" w:styleId="NIBHVniveau3">
    <w:name w:val="NIBHV niveau 3"/>
    <w:basedOn w:val="NIBHVniveau2"/>
    <w:uiPriority w:val="17"/>
    <w:qFormat/>
    <w:rsid w:val="00893F9E"/>
    <w:pPr>
      <w:numPr>
        <w:ilvl w:val="1"/>
      </w:numPr>
      <w:ind w:left="1276"/>
    </w:pPr>
  </w:style>
  <w:style w:type="paragraph" w:customStyle="1" w:styleId="Standaardoranje">
    <w:name w:val="Standaard oranje"/>
    <w:basedOn w:val="Standaard"/>
    <w:uiPriority w:val="1"/>
    <w:qFormat/>
    <w:rsid w:val="00A50EF1"/>
    <w:rPr>
      <w:color w:val="F58220"/>
    </w:rPr>
  </w:style>
  <w:style w:type="paragraph" w:customStyle="1" w:styleId="KopLesplanExamenreglement">
    <w:name w:val="Kop Lesplan / Examenreglement"/>
    <w:basedOn w:val="Standaard"/>
    <w:uiPriority w:val="14"/>
    <w:qFormat/>
    <w:rsid w:val="00A50EF1"/>
    <w:pPr>
      <w:spacing w:line="360" w:lineRule="auto"/>
      <w:jc w:val="center"/>
    </w:pPr>
    <w:rPr>
      <w:b/>
      <w:sz w:val="56"/>
      <w:szCs w:val="56"/>
    </w:rPr>
  </w:style>
  <w:style w:type="paragraph" w:customStyle="1" w:styleId="StandaarddikNIBHVoranje">
    <w:name w:val="Standaard dik NIBHV oranje"/>
    <w:basedOn w:val="Kop7"/>
    <w:uiPriority w:val="2"/>
    <w:qFormat/>
    <w:rsid w:val="00AB26F2"/>
    <w:rPr>
      <w:sz w:val="20"/>
      <w:szCs w:val="20"/>
    </w:rPr>
  </w:style>
  <w:style w:type="paragraph" w:customStyle="1" w:styleId="StandaarddikNIBHVgrijs">
    <w:name w:val="Standaard dik NIBHV grijs"/>
    <w:basedOn w:val="StandaarddikNIBHVoranje"/>
    <w:next w:val="Standaard"/>
    <w:uiPriority w:val="3"/>
    <w:qFormat/>
    <w:rsid w:val="00AB26F2"/>
    <w:rPr>
      <w:color w:val="939598"/>
    </w:rPr>
  </w:style>
  <w:style w:type="paragraph" w:customStyle="1" w:styleId="StandaarddikNIBHVzwart">
    <w:name w:val="Standaard dik NIBHV zwart"/>
    <w:basedOn w:val="Kop9"/>
    <w:uiPriority w:val="4"/>
    <w:qFormat/>
    <w:rsid w:val="00AB26F2"/>
    <w:rPr>
      <w:sz w:val="20"/>
      <w:szCs w:val="20"/>
    </w:rPr>
  </w:style>
  <w:style w:type="paragraph" w:styleId="Tekstzonderopmaak">
    <w:name w:val="Plain Text"/>
    <w:basedOn w:val="Standaard"/>
    <w:link w:val="TekstzonderopmaakChar"/>
    <w:uiPriority w:val="99"/>
    <w:rsid w:val="00C317C0"/>
    <w:pPr>
      <w:widowControl w:val="0"/>
      <w:spacing w:line="240" w:lineRule="auto"/>
    </w:pPr>
    <w:rPr>
      <w:rFonts w:ascii="Courier New" w:eastAsia="Times New Roman" w:hAnsi="Courier New" w:cs="Times New Roman"/>
      <w:snapToGrid w:val="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C317C0"/>
    <w:rPr>
      <w:rFonts w:ascii="Courier New" w:eastAsia="Times New Roman" w:hAnsi="Courier New" w:cs="Times New Roman"/>
      <w:snapToGrid w:val="0"/>
      <w:sz w:val="20"/>
      <w:szCs w:val="20"/>
      <w:lang w:eastAsia="nl-NL"/>
    </w:rPr>
  </w:style>
  <w:style w:type="character" w:styleId="Paginanummer">
    <w:name w:val="page number"/>
    <w:rsid w:val="00C317C0"/>
  </w:style>
  <w:style w:type="paragraph" w:styleId="Normaalweb">
    <w:name w:val="Normal (Web)"/>
    <w:basedOn w:val="Standaard"/>
    <w:uiPriority w:val="99"/>
    <w:semiHidden/>
    <w:unhideWhenUsed/>
    <w:rsid w:val="00C317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8449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84499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84499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44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4499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2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7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510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Oosthof</dc:creator>
  <cp:lastModifiedBy>Jolanda de Haas</cp:lastModifiedBy>
  <cp:revision>5</cp:revision>
  <cp:lastPrinted>2018-06-07T08:36:00Z</cp:lastPrinted>
  <dcterms:created xsi:type="dcterms:W3CDTF">2018-06-06T07:18:00Z</dcterms:created>
  <dcterms:modified xsi:type="dcterms:W3CDTF">2018-06-07T09:12:00Z</dcterms:modified>
</cp:coreProperties>
</file>